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4E" w:rsidRDefault="0089054E" w:rsidP="0089054E">
      <w:pPr>
        <w:spacing w:after="240"/>
        <w:jc w:val="center"/>
        <w:rPr>
          <w:b/>
        </w:rPr>
      </w:pPr>
      <w:r>
        <w:rPr>
          <w:b/>
        </w:rPr>
        <w:t xml:space="preserve">Aspectos centrales </w:t>
      </w:r>
      <w:r w:rsidRPr="00086C10">
        <w:rPr>
          <w:b/>
        </w:rPr>
        <w:t>del Convenio</w:t>
      </w:r>
    </w:p>
    <w:p w:rsidR="0077504B" w:rsidRDefault="0077504B" w:rsidP="0077504B">
      <w:pPr>
        <w:spacing w:after="120"/>
        <w:jc w:val="both"/>
        <w:rPr>
          <w:b/>
        </w:rPr>
      </w:pPr>
      <w:r>
        <w:rPr>
          <w:b/>
        </w:rPr>
        <w:t>Vigencia</w:t>
      </w:r>
    </w:p>
    <w:p w:rsidR="00A039C9" w:rsidRDefault="0077504B" w:rsidP="00385035">
      <w:pPr>
        <w:spacing w:after="0"/>
        <w:jc w:val="both"/>
      </w:pPr>
      <w:r w:rsidRPr="0077504B">
        <w:t>El Convenio originalmente fue suscripto por dos años</w:t>
      </w:r>
      <w:r>
        <w:t>, desde noviembre de 2018 a octubre de 2020</w:t>
      </w:r>
      <w:r w:rsidR="003F43B3">
        <w:t xml:space="preserve">. Tuvo </w:t>
      </w:r>
      <w:r w:rsidR="00FF60E0">
        <w:t>luego varias prorrogas:</w:t>
      </w:r>
    </w:p>
    <w:p w:rsidR="00A039C9" w:rsidRDefault="00A039C9" w:rsidP="00A039C9">
      <w:pPr>
        <w:pStyle w:val="Prrafodelista"/>
        <w:numPr>
          <w:ilvl w:val="0"/>
          <w:numId w:val="8"/>
        </w:numPr>
        <w:spacing w:after="240"/>
        <w:jc w:val="both"/>
      </w:pPr>
      <w:r>
        <w:t>U</w:t>
      </w:r>
      <w:r w:rsidR="003F43B3">
        <w:t>na primera hasta diciembre de 2020</w:t>
      </w:r>
    </w:p>
    <w:p w:rsidR="00A039C9" w:rsidRDefault="00A039C9" w:rsidP="00A039C9">
      <w:pPr>
        <w:pStyle w:val="Prrafodelista"/>
        <w:numPr>
          <w:ilvl w:val="0"/>
          <w:numId w:val="8"/>
        </w:numPr>
        <w:spacing w:after="240"/>
        <w:jc w:val="both"/>
      </w:pPr>
      <w:r>
        <w:t>U</w:t>
      </w:r>
      <w:r w:rsidR="003F43B3">
        <w:t>na segunda hasta marzo de 2022</w:t>
      </w:r>
    </w:p>
    <w:p w:rsidR="0077504B" w:rsidRDefault="00A039C9" w:rsidP="00A039C9">
      <w:pPr>
        <w:pStyle w:val="Prrafodelista"/>
        <w:numPr>
          <w:ilvl w:val="0"/>
          <w:numId w:val="8"/>
        </w:numPr>
        <w:spacing w:after="240"/>
        <w:jc w:val="both"/>
      </w:pPr>
      <w:r>
        <w:t>U</w:t>
      </w:r>
      <w:r w:rsidR="008A3B08">
        <w:t>na extensión hasta el 31 de marzo de 2023</w:t>
      </w:r>
    </w:p>
    <w:p w:rsidR="00A039C9" w:rsidRPr="0077504B" w:rsidRDefault="00A039C9" w:rsidP="00A039C9">
      <w:pPr>
        <w:pStyle w:val="Prrafodelista"/>
        <w:numPr>
          <w:ilvl w:val="0"/>
          <w:numId w:val="8"/>
        </w:numPr>
        <w:spacing w:after="240"/>
        <w:jc w:val="both"/>
      </w:pPr>
      <w:r>
        <w:t xml:space="preserve">Sobre finales de 2022, se acordó </w:t>
      </w:r>
      <w:r w:rsidR="00FF60E0">
        <w:t>estirar su vigencia</w:t>
      </w:r>
      <w:r>
        <w:t xml:space="preserve"> hasta marzo de 2024</w:t>
      </w:r>
    </w:p>
    <w:p w:rsidR="0089054E" w:rsidRPr="001E436F" w:rsidRDefault="0089054E" w:rsidP="0089054E">
      <w:pPr>
        <w:spacing w:after="0"/>
        <w:jc w:val="both"/>
        <w:rPr>
          <w:b/>
        </w:rPr>
      </w:pPr>
      <w:r w:rsidRPr="001E436F">
        <w:rPr>
          <w:b/>
        </w:rPr>
        <w:t xml:space="preserve">Aspectos administrativos 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120" w:line="259" w:lineRule="auto"/>
        <w:jc w:val="both"/>
      </w:pPr>
      <w:r>
        <w:t>La farmacia t</w:t>
      </w:r>
      <w:r w:rsidR="008A3B08">
        <w:t>iene</w:t>
      </w:r>
      <w:r w:rsidRPr="001E436F">
        <w:t xml:space="preserve"> siempre a su disposición una doble vía de acceso</w:t>
      </w:r>
      <w:r>
        <w:t>,</w:t>
      </w:r>
      <w:r w:rsidRPr="001E436F">
        <w:t xml:space="preserve"> pudiendo utilizar el sistema de gestión que su farmacia tiene instalado</w:t>
      </w:r>
      <w:r>
        <w:t xml:space="preserve"> o bien el sistema </w:t>
      </w:r>
      <w:proofErr w:type="spellStart"/>
      <w:r>
        <w:t>FarmaPami</w:t>
      </w:r>
      <w:proofErr w:type="spellEnd"/>
      <w:r>
        <w:t>, en forma directa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120" w:line="259" w:lineRule="auto"/>
        <w:jc w:val="both"/>
      </w:pPr>
      <w:r w:rsidRPr="001E436F">
        <w:t>El proceso administrativo en la dispensa pasa</w:t>
      </w:r>
      <w:r>
        <w:t xml:space="preserve"> a tener una mayor</w:t>
      </w:r>
      <w:r w:rsidRPr="001E436F">
        <w:t xml:space="preserve"> agilidad. 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0" w:line="259" w:lineRule="auto"/>
        <w:jc w:val="both"/>
      </w:pPr>
      <w:r w:rsidRPr="001E436F">
        <w:t xml:space="preserve">Las farmacias facturan por periodos quincenales, cerrando la primera quincena el día 16 con las operaciones realizadas entre el 1 y el 15, y la segunda quincena el día 1 del mes siguiente, con las operaciones realizadas entre el 16 y fin de mes 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0" w:line="259" w:lineRule="auto"/>
        <w:jc w:val="both"/>
      </w:pPr>
      <w:r w:rsidRPr="001E436F">
        <w:t>Los cierres se realiza</w:t>
      </w:r>
      <w:r w:rsidR="008A3B08">
        <w:t>n</w:t>
      </w:r>
      <w:r w:rsidRPr="001E436F">
        <w:t xml:space="preserve"> en </w:t>
      </w:r>
      <w:r>
        <w:t xml:space="preserve">el sistema </w:t>
      </w:r>
      <w:proofErr w:type="spellStart"/>
      <w:r>
        <w:t>FarmaPami</w:t>
      </w:r>
      <w:proofErr w:type="spellEnd"/>
    </w:p>
    <w:p w:rsidR="0089054E" w:rsidRPr="009A503E" w:rsidRDefault="0089054E" w:rsidP="0089054E">
      <w:pPr>
        <w:spacing w:after="120"/>
        <w:jc w:val="both"/>
        <w:rPr>
          <w:b/>
          <w:sz w:val="12"/>
          <w:szCs w:val="12"/>
        </w:rPr>
      </w:pPr>
    </w:p>
    <w:p w:rsidR="0089054E" w:rsidRPr="001E436F" w:rsidRDefault="0089054E" w:rsidP="0089054E">
      <w:pPr>
        <w:spacing w:after="0"/>
        <w:jc w:val="both"/>
        <w:rPr>
          <w:b/>
        </w:rPr>
      </w:pPr>
      <w:r w:rsidRPr="001E436F">
        <w:rPr>
          <w:b/>
        </w:rPr>
        <w:t>Aspectos económicos</w:t>
      </w:r>
    </w:p>
    <w:p w:rsidR="0089054E" w:rsidRPr="001E436F" w:rsidRDefault="0089054E" w:rsidP="0089054E">
      <w:pPr>
        <w:pStyle w:val="Prrafodelista"/>
        <w:numPr>
          <w:ilvl w:val="0"/>
          <w:numId w:val="1"/>
        </w:numPr>
        <w:spacing w:after="120" w:line="259" w:lineRule="auto"/>
        <w:jc w:val="both"/>
      </w:pPr>
      <w:r w:rsidRPr="001E436F">
        <w:t xml:space="preserve">Se </w:t>
      </w:r>
      <w:r w:rsidR="003E0917">
        <w:t>mantiene el PVP PAMI</w:t>
      </w:r>
      <w:r w:rsidRPr="001E436F">
        <w:t xml:space="preserve"> </w:t>
      </w:r>
      <w:r w:rsidR="00251FA1">
        <w:t>puesto en vigencia en abril de 2018</w:t>
      </w:r>
      <w:r w:rsidR="003E0917">
        <w:t>,</w:t>
      </w:r>
      <w:r w:rsidR="00251FA1">
        <w:t xml:space="preserve"> en los tramos finales del anterior Convenio PAMI / Industria, </w:t>
      </w:r>
      <w:r w:rsidRPr="001E436F">
        <w:t xml:space="preserve">con actualizaciones </w:t>
      </w:r>
      <w:r w:rsidR="00576A6F">
        <w:t>periódicas que fueron variando desde el inicio hasta el presente</w:t>
      </w:r>
    </w:p>
    <w:p w:rsidR="0089054E" w:rsidRPr="001E436F" w:rsidRDefault="003E0917" w:rsidP="0089054E">
      <w:pPr>
        <w:pStyle w:val="Prrafodelista"/>
        <w:numPr>
          <w:ilvl w:val="0"/>
          <w:numId w:val="1"/>
        </w:numPr>
        <w:spacing w:after="120" w:line="259" w:lineRule="auto"/>
        <w:jc w:val="both"/>
      </w:pPr>
      <w:r>
        <w:t>También s</w:t>
      </w:r>
      <w:r w:rsidR="0089054E" w:rsidRPr="001E436F">
        <w:t>e mantie</w:t>
      </w:r>
      <w:r>
        <w:t>nen las CCD, las cuales se emiten</w:t>
      </w:r>
      <w:r w:rsidR="0089054E" w:rsidRPr="001E436F">
        <w:t xml:space="preserve"> por un importe equivalente al 70% de la diferencia entre el PVP PAMI y el PVP </w:t>
      </w:r>
      <w:proofErr w:type="spellStart"/>
      <w:r w:rsidR="0089054E" w:rsidRPr="001E436F">
        <w:t>Kairos</w:t>
      </w:r>
      <w:proofErr w:type="spellEnd"/>
      <w:r w:rsidR="0089054E" w:rsidRPr="001E436F">
        <w:t xml:space="preserve"> en cada periodo quincenal</w:t>
      </w:r>
    </w:p>
    <w:p w:rsidR="0089054E" w:rsidRPr="001E436F" w:rsidRDefault="00576A6F" w:rsidP="0089054E">
      <w:pPr>
        <w:pStyle w:val="Prrafodelista"/>
        <w:numPr>
          <w:ilvl w:val="0"/>
          <w:numId w:val="1"/>
        </w:numPr>
        <w:spacing w:after="120" w:line="259" w:lineRule="auto"/>
        <w:jc w:val="both"/>
      </w:pPr>
      <w:r>
        <w:t>Aportes: luego de la baja de</w:t>
      </w:r>
      <w:r w:rsidR="003E0917">
        <w:t>l</w:t>
      </w:r>
      <w:r w:rsidR="00E9222C">
        <w:t xml:space="preserve"> 2% que se estableció</w:t>
      </w:r>
      <w:r w:rsidR="003E0917">
        <w:t xml:space="preserve"> a partir de noviembre de 2018, se </w:t>
      </w:r>
      <w:r w:rsidR="00E9222C">
        <w:t>concretó</w:t>
      </w:r>
      <w:r w:rsidR="003E0917">
        <w:t xml:space="preserve"> una nueva reducción del 1,5% a partir del</w:t>
      </w:r>
      <w:r>
        <w:t xml:space="preserve"> primer trimestre de 2021</w:t>
      </w:r>
      <w:r w:rsidR="00FF60E0">
        <w:t xml:space="preserve"> y</w:t>
      </w:r>
      <w:r w:rsidR="003562E8">
        <w:t xml:space="preserve"> nueva</w:t>
      </w:r>
      <w:r w:rsidR="00FF60E0">
        <w:t>s</w:t>
      </w:r>
      <w:r w:rsidR="003562E8">
        <w:t xml:space="preserve"> baja</w:t>
      </w:r>
      <w:r w:rsidR="00FF60E0">
        <w:t>s</w:t>
      </w:r>
      <w:r w:rsidR="003562E8">
        <w:t xml:space="preserve"> de los mismos en tres tramos de 0,25% cada uno de ellos en los meses de </w:t>
      </w:r>
      <w:r w:rsidR="00324E72">
        <w:t>julio 2022, octubre 2022 y enero 2023</w:t>
      </w:r>
      <w:r w:rsidR="001D7532">
        <w:t xml:space="preserve">, </w:t>
      </w:r>
      <w:r w:rsidR="003C56CE">
        <w:t>lo que dio por resultado una baja global</w:t>
      </w:r>
      <w:r w:rsidR="001D7532">
        <w:t xml:space="preserve"> del 4,25%</w:t>
      </w:r>
    </w:p>
    <w:p w:rsidR="0089054E" w:rsidRPr="009A503E" w:rsidRDefault="0089054E" w:rsidP="0089054E">
      <w:pPr>
        <w:spacing w:after="0"/>
        <w:jc w:val="both"/>
        <w:rPr>
          <w:b/>
          <w:sz w:val="12"/>
          <w:szCs w:val="12"/>
        </w:rPr>
      </w:pPr>
    </w:p>
    <w:p w:rsidR="0089054E" w:rsidRPr="001E436F" w:rsidRDefault="0089054E" w:rsidP="0089054E">
      <w:pPr>
        <w:spacing w:after="0"/>
        <w:jc w:val="both"/>
        <w:rPr>
          <w:b/>
        </w:rPr>
      </w:pPr>
      <w:r w:rsidRPr="001E436F">
        <w:rPr>
          <w:b/>
        </w:rPr>
        <w:t>Aspectos financieros</w:t>
      </w:r>
    </w:p>
    <w:p w:rsidR="00251FA1" w:rsidRDefault="00251FA1" w:rsidP="00251FA1">
      <w:pPr>
        <w:spacing w:after="0"/>
        <w:jc w:val="both"/>
      </w:pPr>
      <w:r>
        <w:t>La facturación y/o liquidación presentada se abona del siguiente modo:</w:t>
      </w:r>
    </w:p>
    <w:p w:rsidR="00251FA1" w:rsidRDefault="00251FA1" w:rsidP="00251FA1">
      <w:pPr>
        <w:pStyle w:val="Prrafodelista"/>
        <w:numPr>
          <w:ilvl w:val="0"/>
          <w:numId w:val="4"/>
        </w:numPr>
        <w:spacing w:after="120" w:line="259" w:lineRule="auto"/>
        <w:jc w:val="both"/>
      </w:pPr>
      <w:r>
        <w:t>El 70% dentro de los diez (10) días corridos, contados a partir de la fecha de presentación de la facturación en el INSSJP. Este pago se integrará con las Notas de Crédito pactadas con la Industria y efectivo por la cantidad necesaria para alcanzar el 70% del importe total a pagar</w:t>
      </w:r>
    </w:p>
    <w:p w:rsidR="00251FA1" w:rsidRDefault="00251FA1" w:rsidP="00251FA1">
      <w:pPr>
        <w:pStyle w:val="Prrafodelista"/>
        <w:numPr>
          <w:ilvl w:val="0"/>
          <w:numId w:val="4"/>
        </w:numPr>
        <w:spacing w:after="120" w:line="259" w:lineRule="auto"/>
        <w:jc w:val="both"/>
      </w:pPr>
      <w:r>
        <w:t xml:space="preserve">El </w:t>
      </w:r>
      <w:r w:rsidR="007B319F">
        <w:t>30</w:t>
      </w:r>
      <w:r>
        <w:t xml:space="preserve">% </w:t>
      </w:r>
      <w:r w:rsidR="007B319F">
        <w:t xml:space="preserve">restante </w:t>
      </w:r>
      <w:r>
        <w:t>dentro de los cuarenta (40) días corridos, contados a partir de la fecha de presentación de la facturación en el INSSJP</w:t>
      </w:r>
    </w:p>
    <w:p w:rsidR="00251FA1" w:rsidRDefault="00251FA1" w:rsidP="00251FA1">
      <w:pPr>
        <w:spacing w:after="120"/>
        <w:jc w:val="both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0092" wp14:editId="03A0BC28">
                <wp:simplePos x="0" y="0"/>
                <wp:positionH relativeFrom="column">
                  <wp:posOffset>3466465</wp:posOffset>
                </wp:positionH>
                <wp:positionV relativeFrom="paragraph">
                  <wp:posOffset>4996180</wp:posOffset>
                </wp:positionV>
                <wp:extent cx="2000250" cy="596900"/>
                <wp:effectExtent l="0" t="0" r="1905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9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9F0EB0" id="Rectángulo redondeado 8" o:spid="_x0000_s1026" style="position:absolute;margin-left:272.95pt;margin-top:393.4pt;width:157.5pt;height: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F936" wp14:editId="7E8B6CAC">
                <wp:simplePos x="0" y="0"/>
                <wp:positionH relativeFrom="column">
                  <wp:posOffset>862965</wp:posOffset>
                </wp:positionH>
                <wp:positionV relativeFrom="paragraph">
                  <wp:posOffset>4837430</wp:posOffset>
                </wp:positionV>
                <wp:extent cx="1181100" cy="450850"/>
                <wp:effectExtent l="0" t="0" r="19050" b="254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0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07FC5" id="Rectángulo redondeado 7" o:spid="_x0000_s1026" style="position:absolute;margin-left:67.95pt;margin-top:380.9pt;width:93pt;height:3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FD71" wp14:editId="170BB4BD">
                <wp:simplePos x="0" y="0"/>
                <wp:positionH relativeFrom="column">
                  <wp:posOffset>151765</wp:posOffset>
                </wp:positionH>
                <wp:positionV relativeFrom="paragraph">
                  <wp:posOffset>3840480</wp:posOffset>
                </wp:positionV>
                <wp:extent cx="736600" cy="1670050"/>
                <wp:effectExtent l="0" t="0" r="2540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67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3D1CC" id="Rectángulo redondeado 6" o:spid="_x0000_s1026" style="position:absolute;margin-left:11.95pt;margin-top:302.4pt;width:58pt;height:1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w:t xml:space="preserve">Ejemplo numérico: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251FA1" w:rsidTr="00AA3337">
        <w:tc>
          <w:tcPr>
            <w:tcW w:w="5382" w:type="dxa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Total facturado a valores PVP</w:t>
            </w:r>
          </w:p>
        </w:tc>
        <w:tc>
          <w:tcPr>
            <w:tcW w:w="1984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100,00</w:t>
            </w:r>
          </w:p>
        </w:tc>
        <w:tc>
          <w:tcPr>
            <w:tcW w:w="1978" w:type="dxa"/>
            <w:vMerge w:val="restart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</w:p>
        </w:tc>
      </w:tr>
      <w:tr w:rsidR="00251FA1" w:rsidTr="00AA3337">
        <w:tc>
          <w:tcPr>
            <w:tcW w:w="5382" w:type="dxa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 cargo del afiliado</w:t>
            </w:r>
          </w:p>
        </w:tc>
        <w:tc>
          <w:tcPr>
            <w:tcW w:w="1984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15,00</w:t>
            </w:r>
          </w:p>
        </w:tc>
        <w:tc>
          <w:tcPr>
            <w:tcW w:w="1978" w:type="dxa"/>
            <w:vMerge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</w:p>
        </w:tc>
      </w:tr>
      <w:tr w:rsidR="00251FA1" w:rsidTr="00AA3337">
        <w:tc>
          <w:tcPr>
            <w:tcW w:w="7366" w:type="dxa"/>
            <w:gridSpan w:val="2"/>
          </w:tcPr>
          <w:p w:rsidR="00251FA1" w:rsidRDefault="00251FA1" w:rsidP="00AA3337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 cargo PAMI</w:t>
            </w:r>
          </w:p>
        </w:tc>
        <w:tc>
          <w:tcPr>
            <w:tcW w:w="1978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85,00</w:t>
            </w:r>
          </w:p>
        </w:tc>
      </w:tr>
      <w:tr w:rsidR="00251FA1" w:rsidTr="00AA3337">
        <w:tc>
          <w:tcPr>
            <w:tcW w:w="9344" w:type="dxa"/>
            <w:gridSpan w:val="3"/>
          </w:tcPr>
          <w:p w:rsidR="00251FA1" w:rsidRPr="00C9334A" w:rsidRDefault="00251FA1" w:rsidP="00AA3337">
            <w:pPr>
              <w:rPr>
                <w:noProof/>
                <w:lang w:eastAsia="es-AR"/>
              </w:rPr>
            </w:pPr>
            <w:r w:rsidRPr="00C9334A">
              <w:rPr>
                <w:noProof/>
                <w:lang w:eastAsia="es-AR"/>
              </w:rPr>
              <w:t>Menos:</w:t>
            </w:r>
          </w:p>
        </w:tc>
      </w:tr>
      <w:tr w:rsidR="00251FA1" w:rsidTr="00AA3337">
        <w:tc>
          <w:tcPr>
            <w:tcW w:w="5382" w:type="dxa"/>
          </w:tcPr>
          <w:p w:rsidR="00251FA1" w:rsidRDefault="00251FA1" w:rsidP="009D72D4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Bonificacion Farmacia (</w:t>
            </w:r>
            <w:r w:rsidR="009D72D4">
              <w:rPr>
                <w:noProof/>
                <w:lang w:eastAsia="es-AR"/>
              </w:rPr>
              <w:t>6</w:t>
            </w:r>
            <w:r w:rsidR="00385035">
              <w:rPr>
                <w:noProof/>
                <w:lang w:eastAsia="es-AR"/>
              </w:rPr>
              <w:t>,9</w:t>
            </w:r>
            <w:r>
              <w:rPr>
                <w:noProof/>
                <w:lang w:eastAsia="es-AR"/>
              </w:rPr>
              <w:t>0%)</w:t>
            </w:r>
          </w:p>
        </w:tc>
        <w:tc>
          <w:tcPr>
            <w:tcW w:w="1984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</w:p>
        </w:tc>
        <w:tc>
          <w:tcPr>
            <w:tcW w:w="1978" w:type="dxa"/>
          </w:tcPr>
          <w:p w:rsidR="00251FA1" w:rsidRDefault="009D72D4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6</w:t>
            </w:r>
            <w:r w:rsidR="00385035">
              <w:rPr>
                <w:noProof/>
                <w:lang w:eastAsia="es-AR"/>
              </w:rPr>
              <w:t>,9</w:t>
            </w:r>
            <w:r w:rsidR="00251FA1">
              <w:rPr>
                <w:noProof/>
                <w:lang w:eastAsia="es-AR"/>
              </w:rPr>
              <w:t>0</w:t>
            </w:r>
          </w:p>
        </w:tc>
      </w:tr>
      <w:tr w:rsidR="00251FA1" w:rsidTr="00C42FAA">
        <w:tc>
          <w:tcPr>
            <w:tcW w:w="5382" w:type="dxa"/>
            <w:tcBorders>
              <w:bottom w:val="single" w:sz="4" w:space="0" w:color="auto"/>
            </w:tcBorders>
          </w:tcPr>
          <w:p w:rsidR="00251FA1" w:rsidRPr="009B6867" w:rsidRDefault="00251FA1" w:rsidP="00AA3337">
            <w:pPr>
              <w:jc w:val="center"/>
              <w:rPr>
                <w:b/>
                <w:noProof/>
                <w:lang w:eastAsia="es-AR"/>
              </w:rPr>
            </w:pPr>
            <w:r w:rsidRPr="009B6867">
              <w:rPr>
                <w:b/>
                <w:noProof/>
                <w:lang w:eastAsia="es-AR"/>
              </w:rPr>
              <w:t>SALDO A PAGAR POR PAMI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51FA1" w:rsidRPr="009B6867" w:rsidRDefault="00251FA1" w:rsidP="00A60FFF">
            <w:pPr>
              <w:jc w:val="right"/>
              <w:rPr>
                <w:b/>
                <w:noProof/>
                <w:lang w:eastAsia="es-AR"/>
              </w:rPr>
            </w:pPr>
            <w:r>
              <w:rPr>
                <w:b/>
                <w:noProof/>
                <w:lang w:eastAsia="es-AR"/>
              </w:rPr>
              <w:t>7</w:t>
            </w:r>
            <w:r w:rsidR="00A60FFF">
              <w:rPr>
                <w:b/>
                <w:noProof/>
                <w:lang w:eastAsia="es-AR"/>
              </w:rPr>
              <w:t>8</w:t>
            </w:r>
            <w:r>
              <w:rPr>
                <w:b/>
                <w:noProof/>
                <w:lang w:eastAsia="es-AR"/>
              </w:rPr>
              <w:t>,</w:t>
            </w:r>
            <w:r w:rsidR="00385035">
              <w:rPr>
                <w:b/>
                <w:noProof/>
                <w:lang w:eastAsia="es-AR"/>
              </w:rPr>
              <w:t>1</w:t>
            </w:r>
            <w:r w:rsidRPr="009B6867">
              <w:rPr>
                <w:b/>
                <w:noProof/>
                <w:lang w:eastAsia="es-AR"/>
              </w:rPr>
              <w:t>0</w:t>
            </w:r>
          </w:p>
        </w:tc>
      </w:tr>
      <w:tr w:rsidR="00251FA1" w:rsidTr="00AA3337">
        <w:tc>
          <w:tcPr>
            <w:tcW w:w="9344" w:type="dxa"/>
            <w:gridSpan w:val="3"/>
            <w:tcBorders>
              <w:top w:val="single" w:sz="4" w:space="0" w:color="auto"/>
              <w:bottom w:val="nil"/>
            </w:tcBorders>
          </w:tcPr>
          <w:p w:rsidR="00251FA1" w:rsidRPr="009B6867" w:rsidRDefault="00251FA1" w:rsidP="00AA3337">
            <w:pPr>
              <w:rPr>
                <w:b/>
                <w:noProof/>
                <w:lang w:eastAsia="es-AR"/>
              </w:rPr>
            </w:pPr>
            <w:r>
              <w:rPr>
                <w:b/>
                <w:noProof/>
                <w:lang w:eastAsia="es-AR"/>
              </w:rPr>
              <w:t>Modo de pago</w:t>
            </w:r>
          </w:p>
        </w:tc>
      </w:tr>
      <w:tr w:rsidR="00251FA1" w:rsidTr="00AA3337">
        <w:tc>
          <w:tcPr>
            <w:tcW w:w="5382" w:type="dxa"/>
            <w:tcBorders>
              <w:top w:val="nil"/>
              <w:bottom w:val="nil"/>
            </w:tcBorders>
          </w:tcPr>
          <w:p w:rsidR="00251FA1" w:rsidRDefault="00251FA1" w:rsidP="00AA3337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Anticipo: 70% sobre saldo a pagar por PAMI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51FA1" w:rsidRDefault="00385035" w:rsidP="00A60FFF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5</w:t>
            </w:r>
            <w:r w:rsidR="00A60FFF">
              <w:rPr>
                <w:noProof/>
                <w:lang w:eastAsia="es-AR"/>
              </w:rPr>
              <w:t>4,6</w:t>
            </w:r>
            <w:r>
              <w:rPr>
                <w:noProof/>
                <w:lang w:eastAsia="es-AR"/>
              </w:rPr>
              <w:t>7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</w:p>
        </w:tc>
      </w:tr>
      <w:tr w:rsidR="00C42FAA" w:rsidTr="00C42FAA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C42FAA" w:rsidRDefault="00C42FAA" w:rsidP="00C42FAA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Pago a 40 dias: 30% sobre saldo a pagar por PAMI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42FAA" w:rsidRDefault="00C42FAA" w:rsidP="00A60FFF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2</w:t>
            </w:r>
            <w:r w:rsidR="00385035">
              <w:rPr>
                <w:noProof/>
                <w:lang w:eastAsia="es-AR"/>
              </w:rPr>
              <w:t>3,</w:t>
            </w:r>
            <w:r w:rsidR="00A60FFF">
              <w:rPr>
                <w:noProof/>
                <w:lang w:eastAsia="es-AR"/>
              </w:rPr>
              <w:t>4</w:t>
            </w:r>
            <w:r w:rsidR="00385035">
              <w:rPr>
                <w:noProof/>
                <w:lang w:eastAsia="es-AR"/>
              </w:rPr>
              <w:t>3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C42FAA" w:rsidRDefault="00C42FAA" w:rsidP="00A60FFF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7</w:t>
            </w:r>
            <w:r w:rsidR="00A60FFF">
              <w:rPr>
                <w:noProof/>
                <w:lang w:eastAsia="es-AR"/>
              </w:rPr>
              <w:t>8</w:t>
            </w:r>
            <w:r w:rsidR="00385035">
              <w:rPr>
                <w:noProof/>
                <w:lang w:eastAsia="es-AR"/>
              </w:rPr>
              <w:t>,1</w:t>
            </w:r>
            <w:r>
              <w:rPr>
                <w:noProof/>
                <w:lang w:eastAsia="es-AR"/>
              </w:rPr>
              <w:t>0</w:t>
            </w:r>
          </w:p>
        </w:tc>
      </w:tr>
    </w:tbl>
    <w:p w:rsidR="0089054E" w:rsidRDefault="0089054E" w:rsidP="0089054E">
      <w:pPr>
        <w:pStyle w:val="Prrafodelista"/>
        <w:numPr>
          <w:ilvl w:val="0"/>
          <w:numId w:val="2"/>
        </w:numPr>
        <w:spacing w:after="120" w:line="259" w:lineRule="auto"/>
        <w:jc w:val="both"/>
      </w:pPr>
      <w:r w:rsidRPr="001E436F">
        <w:lastRenderedPageBreak/>
        <w:t xml:space="preserve">Las CCD </w:t>
      </w:r>
      <w:r w:rsidR="00576A6F">
        <w:t xml:space="preserve">están </w:t>
      </w:r>
      <w:r w:rsidRPr="001E436F">
        <w:t>a disposición de las farmacias dentro de los 10 días de cerrado el periodo</w:t>
      </w:r>
    </w:p>
    <w:p w:rsidR="0089054E" w:rsidRDefault="0089054E" w:rsidP="0089054E">
      <w:pPr>
        <w:pStyle w:val="Prrafodelista"/>
        <w:numPr>
          <w:ilvl w:val="0"/>
          <w:numId w:val="2"/>
        </w:numPr>
        <w:spacing w:after="120" w:line="259" w:lineRule="auto"/>
        <w:jc w:val="both"/>
      </w:pPr>
      <w:r>
        <w:t>Con el primer pago de PAMI a</w:t>
      </w:r>
      <w:r w:rsidRPr="001E436F">
        <w:t xml:space="preserve"> los 10 días corridos de haberse prese</w:t>
      </w:r>
      <w:r>
        <w:t xml:space="preserve">ntado la facturación quincenal y el importe a cargo del afiliado, </w:t>
      </w:r>
      <w:r w:rsidR="00E9222C">
        <w:t xml:space="preserve">prácticamente </w:t>
      </w:r>
      <w:r>
        <w:t>se recupera el costo de reposición</w:t>
      </w:r>
    </w:p>
    <w:p w:rsidR="00385035" w:rsidRDefault="000670C5" w:rsidP="003353CF">
      <w:pPr>
        <w:spacing w:after="120"/>
        <w:ind w:left="360"/>
        <w:jc w:val="center"/>
      </w:pPr>
      <w:r>
        <w:object w:dxaOrig="8676" w:dyaOrig="3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0.55pt;height:156.3pt" o:ole="">
            <v:imagedata r:id="rId7" o:title=""/>
          </v:shape>
          <o:OLEObject Type="Embed" ProgID="Excel.Sheet.12" ShapeID="_x0000_i1027" DrawAspect="Content" ObjectID="_1762091320" r:id="rId8"/>
        </w:object>
      </w:r>
    </w:p>
    <w:p w:rsidR="0089054E" w:rsidRDefault="0089054E" w:rsidP="00E9222C">
      <w:pPr>
        <w:spacing w:after="120"/>
        <w:jc w:val="both"/>
        <w:rPr>
          <w:b/>
        </w:rPr>
      </w:pPr>
      <w:r w:rsidRPr="002B02C1">
        <w:rPr>
          <w:b/>
        </w:rPr>
        <w:t>Actualización PVP PAMI</w:t>
      </w:r>
    </w:p>
    <w:p w:rsidR="0089054E" w:rsidRPr="004C1FFF" w:rsidRDefault="00E9222C" w:rsidP="004B6B9D">
      <w:pPr>
        <w:spacing w:after="0"/>
        <w:jc w:val="both"/>
      </w:pPr>
      <w:r>
        <w:t>Originalmente, el texto del convenio disponía que:</w:t>
      </w:r>
      <w:r w:rsidR="004B6B9D">
        <w:t xml:space="preserve"> </w:t>
      </w:r>
      <w:r w:rsidR="0089054E" w:rsidRPr="004C1FFF">
        <w:t>“</w:t>
      </w:r>
      <w:r w:rsidR="004B6B9D">
        <w:t>…e</w:t>
      </w:r>
      <w:r w:rsidR="0089054E" w:rsidRPr="004C1FFF">
        <w:t>l PVP PAMI de cada medicamento se actualizará automática y mensualmente conforme el porcentaje que resulte menor entre:</w:t>
      </w:r>
    </w:p>
    <w:p w:rsidR="0089054E" w:rsidRPr="004C1FFF" w:rsidRDefault="0089054E" w:rsidP="004B6B9D">
      <w:pPr>
        <w:pStyle w:val="Prrafodelista"/>
        <w:numPr>
          <w:ilvl w:val="0"/>
          <w:numId w:val="5"/>
        </w:numPr>
        <w:spacing w:after="120" w:line="259" w:lineRule="auto"/>
        <w:jc w:val="both"/>
      </w:pPr>
      <w:r w:rsidRPr="004C1FFF">
        <w:t xml:space="preserve">El porcentaje de variación de su PVP, según publicación del Manual </w:t>
      </w:r>
      <w:proofErr w:type="spellStart"/>
      <w:r w:rsidRPr="004C1FFF">
        <w:t>Alfabeta</w:t>
      </w:r>
      <w:proofErr w:type="spellEnd"/>
      <w:r w:rsidRPr="004C1FFF">
        <w:t xml:space="preserve"> Digital</w:t>
      </w:r>
    </w:p>
    <w:p w:rsidR="0089054E" w:rsidRPr="004C1FFF" w:rsidRDefault="0089054E" w:rsidP="004B6B9D">
      <w:pPr>
        <w:pStyle w:val="Prrafodelista"/>
        <w:numPr>
          <w:ilvl w:val="0"/>
          <w:numId w:val="5"/>
        </w:numPr>
        <w:spacing w:after="120" w:line="259" w:lineRule="auto"/>
        <w:jc w:val="both"/>
      </w:pPr>
      <w:r w:rsidRPr="004C1FFF">
        <w:t>El 100% de la variación del Índice de Precios al Consumidor correspondiente</w:t>
      </w:r>
    </w:p>
    <w:p w:rsidR="0089054E" w:rsidRDefault="004B6B9D" w:rsidP="004B6B9D">
      <w:pPr>
        <w:jc w:val="both"/>
      </w:pPr>
      <w:r>
        <w:t>A partir del cambio de autoridades sobre finales de 2019, se discontinuó este sistema de actualización produciéndose ajustes esporádicos, negociados puntualmente entre la Industria y PAMI</w:t>
      </w:r>
    </w:p>
    <w:p w:rsidR="004D1205" w:rsidRDefault="004B6B9D" w:rsidP="004D1205">
      <w:pPr>
        <w:spacing w:after="0"/>
        <w:jc w:val="both"/>
      </w:pPr>
      <w:r>
        <w:t>Desde comienzos d</w:t>
      </w:r>
      <w:r w:rsidR="004D1205">
        <w:t>e 2021, se pact</w:t>
      </w:r>
      <w:r w:rsidR="003353CF">
        <w:t>ó</w:t>
      </w:r>
      <w:r w:rsidR="004D1205">
        <w:t xml:space="preserve"> un ajuste cuyo valor surge del siguiente modo:</w:t>
      </w:r>
    </w:p>
    <w:p w:rsidR="004D1205" w:rsidRDefault="004B6B9D" w:rsidP="004D1205">
      <w:pPr>
        <w:pStyle w:val="Prrafodelista"/>
        <w:numPr>
          <w:ilvl w:val="0"/>
          <w:numId w:val="7"/>
        </w:numPr>
        <w:jc w:val="both"/>
      </w:pPr>
      <w:r>
        <w:t>2,5% mensual</w:t>
      </w:r>
      <w:r w:rsidR="004D1205">
        <w:t>, mas</w:t>
      </w:r>
    </w:p>
    <w:p w:rsidR="004B6B9D" w:rsidRDefault="004D1205" w:rsidP="004D1205">
      <w:pPr>
        <w:pStyle w:val="Prrafodelista"/>
        <w:numPr>
          <w:ilvl w:val="0"/>
          <w:numId w:val="7"/>
        </w:numPr>
        <w:spacing w:after="0"/>
        <w:ind w:left="714" w:hanging="357"/>
        <w:jc w:val="both"/>
      </w:pPr>
      <w:r>
        <w:t>80% de la diferencia entre el valor del IPC y ese 2,5%</w:t>
      </w:r>
      <w:r w:rsidR="004B6B9D">
        <w:t xml:space="preserve"> </w:t>
      </w:r>
    </w:p>
    <w:p w:rsidR="004D1205" w:rsidRDefault="004D1205" w:rsidP="004D1205">
      <w:pPr>
        <w:jc w:val="both"/>
      </w:pPr>
      <w:r>
        <w:t xml:space="preserve">A título ejemplificativo: si el </w:t>
      </w:r>
      <w:proofErr w:type="spellStart"/>
      <w:r>
        <w:t>Indice</w:t>
      </w:r>
      <w:proofErr w:type="spellEnd"/>
      <w:r>
        <w:t xml:space="preserve"> de Precios al Consumidor (IPC) alcanza el 3,5%, el ajuste del PVP PAMI será del 2,5% más el 0,8%, totalizando un 3,3%</w:t>
      </w:r>
    </w:p>
    <w:p w:rsidR="004D1205" w:rsidRDefault="003353CF" w:rsidP="004D1205">
      <w:pPr>
        <w:jc w:val="both"/>
      </w:pPr>
      <w:r>
        <w:t>Más adelante</w:t>
      </w:r>
      <w:r w:rsidR="0099278A">
        <w:t xml:space="preserve">, </w:t>
      </w:r>
      <w:r>
        <w:t>a partir de</w:t>
      </w:r>
      <w:r w:rsidR="0099278A">
        <w:t xml:space="preserve"> </w:t>
      </w:r>
      <w:proofErr w:type="gramStart"/>
      <w:r w:rsidR="0099278A">
        <w:t>Abril</w:t>
      </w:r>
      <w:proofErr w:type="gramEnd"/>
      <w:r w:rsidR="0099278A">
        <w:t xml:space="preserve"> 2022, PAMI y la Industria pactaron un aumento mensual del 3%, al cual deberá adicionarse el 80% de la diferencia que pudiera existir entre ese 3% y el nivel del </w:t>
      </w:r>
      <w:proofErr w:type="spellStart"/>
      <w:r w:rsidR="0099278A">
        <w:t>Indice</w:t>
      </w:r>
      <w:proofErr w:type="spellEnd"/>
      <w:r w:rsidR="0099278A">
        <w:t xml:space="preserve"> de Precios al Consumidor de cada periodo, actualizando la base de cálculo por periodos bimestrales</w:t>
      </w:r>
    </w:p>
    <w:p w:rsidR="003353CF" w:rsidRDefault="003353CF" w:rsidP="004D1205">
      <w:pPr>
        <w:jc w:val="both"/>
      </w:pPr>
      <w:r>
        <w:t xml:space="preserve">Finalmente, en la actualidad, el Precio PAMI se ajusta al inicio de cada mes, aplicando un 0,2 menos que el valor obtenido por el </w:t>
      </w:r>
      <w:proofErr w:type="spellStart"/>
      <w:r>
        <w:t>Indice</w:t>
      </w:r>
      <w:proofErr w:type="spellEnd"/>
      <w:r>
        <w:t xml:space="preserve"> de Precios al Consumidor (</w:t>
      </w:r>
      <w:proofErr w:type="spellStart"/>
      <w:r>
        <w:t>Ej</w:t>
      </w:r>
      <w:proofErr w:type="spellEnd"/>
      <w:r>
        <w:t>: para un IPC mensual de 8%, los precios PAMI se ajustan un 7,8%)</w:t>
      </w:r>
    </w:p>
    <w:p w:rsidR="003353CF" w:rsidRPr="003353CF" w:rsidRDefault="003353CF" w:rsidP="00B91D69">
      <w:pPr>
        <w:jc w:val="right"/>
      </w:pPr>
      <w:r w:rsidRPr="003353CF">
        <w:t>Bs A</w:t>
      </w:r>
      <w:r w:rsidR="00BC3196">
        <w:t>s, 21</w:t>
      </w:r>
      <w:r w:rsidRPr="003353CF">
        <w:t xml:space="preserve"> de </w:t>
      </w:r>
      <w:r w:rsidR="00BC3196">
        <w:t>noviembre</w:t>
      </w:r>
      <w:r w:rsidRPr="003353CF">
        <w:t xml:space="preserve"> de 2023</w:t>
      </w:r>
    </w:p>
    <w:p w:rsidR="00B91D69" w:rsidRPr="00B91D69" w:rsidRDefault="00B91D69" w:rsidP="00B91D69">
      <w:pPr>
        <w:jc w:val="right"/>
        <w:rPr>
          <w:b/>
        </w:rPr>
      </w:pPr>
      <w:r w:rsidRPr="00B91D69">
        <w:rPr>
          <w:b/>
        </w:rPr>
        <w:t>Carlos A Sand</w:t>
      </w:r>
      <w:bookmarkStart w:id="0" w:name="_GoBack"/>
      <w:bookmarkEnd w:id="0"/>
      <w:r w:rsidRPr="00B91D69">
        <w:rPr>
          <w:b/>
        </w:rPr>
        <w:t>oval</w:t>
      </w:r>
    </w:p>
    <w:sectPr w:rsidR="00B91D69" w:rsidRPr="00B91D69" w:rsidSect="00163208">
      <w:headerReference w:type="default" r:id="rId9"/>
      <w:pgSz w:w="11906" w:h="16838" w:code="9"/>
      <w:pgMar w:top="170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80" w:rsidRDefault="00734180" w:rsidP="00251FA1">
      <w:pPr>
        <w:spacing w:after="0" w:line="240" w:lineRule="auto"/>
      </w:pPr>
      <w:r>
        <w:separator/>
      </w:r>
    </w:p>
  </w:endnote>
  <w:endnote w:type="continuationSeparator" w:id="0">
    <w:p w:rsidR="00734180" w:rsidRDefault="00734180" w:rsidP="0025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80" w:rsidRDefault="00734180" w:rsidP="00251FA1">
      <w:pPr>
        <w:spacing w:after="0" w:line="240" w:lineRule="auto"/>
      </w:pPr>
      <w:r>
        <w:separator/>
      </w:r>
    </w:p>
  </w:footnote>
  <w:footnote w:type="continuationSeparator" w:id="0">
    <w:p w:rsidR="00734180" w:rsidRDefault="00734180" w:rsidP="0025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08" w:rsidRDefault="00FF60E0" w:rsidP="00163208">
    <w:pPr>
      <w:pStyle w:val="Encabezado"/>
      <w:jc w:val="right"/>
    </w:pPr>
    <w:r w:rsidRPr="00FF60E0">
      <w:rPr>
        <w:noProof/>
        <w:lang w:eastAsia="es-AR"/>
      </w:rPr>
      <w:drawing>
        <wp:inline distT="0" distB="0" distL="0" distR="0">
          <wp:extent cx="1260000" cy="583333"/>
          <wp:effectExtent l="0" t="0" r="0" b="0"/>
          <wp:docPr id="1" name="Imagen 1" descr="C:\Users\cs00137\Dropbox\Public\Fefara\Logo Fefara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00137\Dropbox\Public\Fefara\Logo Fefara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8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534"/>
    <w:multiLevelType w:val="hybridMultilevel"/>
    <w:tmpl w:val="0292F0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AC5"/>
    <w:multiLevelType w:val="hybridMultilevel"/>
    <w:tmpl w:val="9998CA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41B8"/>
    <w:multiLevelType w:val="hybridMultilevel"/>
    <w:tmpl w:val="EE1A18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74D"/>
    <w:multiLevelType w:val="hybridMultilevel"/>
    <w:tmpl w:val="72C46A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2126"/>
    <w:multiLevelType w:val="hybridMultilevel"/>
    <w:tmpl w:val="F2D21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3999"/>
    <w:multiLevelType w:val="hybridMultilevel"/>
    <w:tmpl w:val="DD8851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B48"/>
    <w:multiLevelType w:val="hybridMultilevel"/>
    <w:tmpl w:val="0E228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C6763"/>
    <w:multiLevelType w:val="hybridMultilevel"/>
    <w:tmpl w:val="F67A51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E"/>
    <w:rsid w:val="000670C5"/>
    <w:rsid w:val="000E7418"/>
    <w:rsid w:val="00104FFD"/>
    <w:rsid w:val="001563D7"/>
    <w:rsid w:val="001918AB"/>
    <w:rsid w:val="001D7532"/>
    <w:rsid w:val="001F1235"/>
    <w:rsid w:val="00251FA1"/>
    <w:rsid w:val="002B207E"/>
    <w:rsid w:val="00324E72"/>
    <w:rsid w:val="003353CF"/>
    <w:rsid w:val="003562E8"/>
    <w:rsid w:val="0036281C"/>
    <w:rsid w:val="00385035"/>
    <w:rsid w:val="003C56CE"/>
    <w:rsid w:val="003E0917"/>
    <w:rsid w:val="003F43B3"/>
    <w:rsid w:val="004B6B9D"/>
    <w:rsid w:val="004C1FFF"/>
    <w:rsid w:val="004D1205"/>
    <w:rsid w:val="00576A6F"/>
    <w:rsid w:val="00657670"/>
    <w:rsid w:val="00692659"/>
    <w:rsid w:val="00731BB9"/>
    <w:rsid w:val="00734180"/>
    <w:rsid w:val="0077504B"/>
    <w:rsid w:val="007B319F"/>
    <w:rsid w:val="007E4663"/>
    <w:rsid w:val="0089054E"/>
    <w:rsid w:val="008A3B08"/>
    <w:rsid w:val="00930221"/>
    <w:rsid w:val="0099278A"/>
    <w:rsid w:val="009B78D0"/>
    <w:rsid w:val="009D72D4"/>
    <w:rsid w:val="00A039C9"/>
    <w:rsid w:val="00A60FFF"/>
    <w:rsid w:val="00AF1EAC"/>
    <w:rsid w:val="00B91D69"/>
    <w:rsid w:val="00BC3196"/>
    <w:rsid w:val="00C42FAA"/>
    <w:rsid w:val="00D97647"/>
    <w:rsid w:val="00E9222C"/>
    <w:rsid w:val="00F9232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9E97D"/>
  <w15:chartTrackingRefBased/>
  <w15:docId w15:val="{0BD35D7F-DF15-4572-B5FB-74A4ABC1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54E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54E"/>
  </w:style>
  <w:style w:type="table" w:styleId="Tablaconcuadrcula">
    <w:name w:val="Table Grid"/>
    <w:basedOn w:val="Tablanormal"/>
    <w:uiPriority w:val="39"/>
    <w:rsid w:val="0089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51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Sandoval</dc:creator>
  <cp:keywords/>
  <dc:description/>
  <cp:lastModifiedBy>Carlos Sandoval</cp:lastModifiedBy>
  <cp:revision>2</cp:revision>
  <dcterms:created xsi:type="dcterms:W3CDTF">2023-11-21T20:02:00Z</dcterms:created>
  <dcterms:modified xsi:type="dcterms:W3CDTF">2023-11-21T20:02:00Z</dcterms:modified>
</cp:coreProperties>
</file>